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ongti SC" w:hAnsi="Songti SC" w:eastAsia="Songti SC"/>
          <w:b/>
          <w:bCs/>
          <w:color w:val="000000"/>
          <w:spacing w:val="15"/>
          <w:sz w:val="28"/>
          <w:szCs w:val="28"/>
        </w:rPr>
      </w:pPr>
      <w:bookmarkStart w:id="0" w:name="_GoBack"/>
      <w:r>
        <w:rPr>
          <w:rFonts w:hint="eastAsia" w:ascii="Songti SC" w:hAnsi="Songti SC" w:eastAsia="Songti SC"/>
          <w:b/>
          <w:bCs/>
          <w:color w:val="000000"/>
          <w:spacing w:val="15"/>
          <w:sz w:val="28"/>
          <w:szCs w:val="28"/>
        </w:rPr>
        <w:t>携手抗疫保生产，医用酒精原料成本保险助企业一臂之力</w:t>
      </w:r>
      <w:bookmarkEnd w:id="0"/>
    </w:p>
    <w:p>
      <w:pPr>
        <w:jc w:val="center"/>
        <w:rPr>
          <w:rFonts w:ascii="Songti SC" w:hAnsi="Songti SC" w:eastAsia="Songti SC"/>
          <w:color w:val="000000"/>
          <w:spacing w:val="15"/>
          <w:sz w:val="28"/>
          <w:szCs w:val="28"/>
        </w:rPr>
      </w:pPr>
      <w:r>
        <w:rPr>
          <w:rFonts w:hint="eastAsia" w:ascii="Songti SC" w:hAnsi="Songti SC" w:eastAsia="Songti SC"/>
          <w:color w:val="000000"/>
          <w:spacing w:val="15"/>
          <w:sz w:val="28"/>
          <w:szCs w:val="28"/>
        </w:rPr>
        <w:t>——中粮期货携手太平洋财产保险为中粮生物科技旗下医用酒精生产企业提供生产原料成本保障</w:t>
      </w:r>
    </w:p>
    <w:p>
      <w:pPr>
        <w:ind w:firstLine="620" w:firstLineChars="200"/>
        <w:rPr>
          <w:rFonts w:ascii="Songti SC" w:hAnsi="Songti SC" w:eastAsia="Songti SC"/>
          <w:color w:val="000000"/>
          <w:spacing w:val="15"/>
          <w:sz w:val="28"/>
          <w:szCs w:val="28"/>
        </w:rPr>
      </w:pPr>
    </w:p>
    <w:p>
      <w:pPr>
        <w:ind w:firstLine="620" w:firstLineChars="200"/>
        <w:rPr>
          <w:rFonts w:hint="eastAsia" w:ascii="Songti SC" w:hAnsi="Songti SC" w:eastAsia="Songti SC"/>
          <w:color w:val="000000"/>
          <w:spacing w:val="15"/>
          <w:sz w:val="28"/>
          <w:szCs w:val="28"/>
        </w:rPr>
      </w:pPr>
      <w:r>
        <w:rPr>
          <w:rFonts w:ascii="Songti SC" w:hAnsi="Songti SC" w:eastAsia="Songti SC"/>
          <w:color w:val="000000"/>
          <w:spacing w:val="15"/>
          <w:sz w:val="28"/>
          <w:szCs w:val="28"/>
        </w:rPr>
        <w:t>2</w:t>
      </w:r>
      <w:r>
        <w:rPr>
          <w:rFonts w:hint="eastAsia" w:ascii="Songti SC" w:hAnsi="Songti SC" w:eastAsia="Songti SC"/>
          <w:color w:val="000000"/>
          <w:spacing w:val="15"/>
          <w:sz w:val="28"/>
          <w:szCs w:val="28"/>
        </w:rPr>
        <w:t>月</w:t>
      </w:r>
      <w:r>
        <w:rPr>
          <w:rFonts w:ascii="Songti SC" w:hAnsi="Songti SC" w:eastAsia="Songti SC"/>
          <w:color w:val="000000"/>
          <w:spacing w:val="15"/>
          <w:sz w:val="28"/>
          <w:szCs w:val="28"/>
        </w:rPr>
        <w:t>18</w:t>
      </w:r>
      <w:r>
        <w:rPr>
          <w:rFonts w:hint="eastAsia" w:ascii="Songti SC" w:hAnsi="Songti SC" w:eastAsia="Songti SC"/>
          <w:color w:val="000000"/>
          <w:spacing w:val="15"/>
          <w:sz w:val="28"/>
          <w:szCs w:val="28"/>
        </w:rPr>
        <w:t>日</w:t>
      </w:r>
      <w:r>
        <w:rPr>
          <w:rFonts w:ascii="Songti SC" w:hAnsi="Songti SC" w:eastAsia="Songti SC"/>
          <w:color w:val="000000"/>
          <w:spacing w:val="15"/>
          <w:sz w:val="28"/>
          <w:szCs w:val="28"/>
        </w:rPr>
        <w:t>，</w:t>
      </w:r>
      <w:r>
        <w:rPr>
          <w:rFonts w:hint="eastAsia" w:ascii="Songti SC" w:hAnsi="Songti SC" w:eastAsia="Songti SC"/>
          <w:color w:val="000000"/>
          <w:spacing w:val="15"/>
          <w:sz w:val="28"/>
          <w:szCs w:val="28"/>
        </w:rPr>
        <w:t>中粮期货携手太平洋财产保险为中粮生物科技旗下医用酒精</w:t>
      </w:r>
      <w:r>
        <w:rPr>
          <w:rFonts w:ascii="Songti SC" w:hAnsi="Songti SC" w:eastAsia="Songti SC"/>
          <w:color w:val="000000"/>
          <w:spacing w:val="15"/>
          <w:sz w:val="28"/>
          <w:szCs w:val="28"/>
        </w:rPr>
        <w:t>生产</w:t>
      </w:r>
      <w:r>
        <w:rPr>
          <w:rFonts w:hint="eastAsia" w:ascii="Songti SC" w:hAnsi="Songti SC" w:eastAsia="Songti SC"/>
          <w:color w:val="000000"/>
          <w:spacing w:val="15"/>
          <w:sz w:val="28"/>
          <w:szCs w:val="28"/>
        </w:rPr>
        <w:t>企业设计并</w:t>
      </w:r>
      <w:r>
        <w:rPr>
          <w:rFonts w:ascii="Songti SC" w:hAnsi="Songti SC" w:eastAsia="Songti SC"/>
          <w:color w:val="000000"/>
          <w:spacing w:val="15"/>
          <w:sz w:val="28"/>
          <w:szCs w:val="28"/>
        </w:rPr>
        <w:t>无偿提供的</w:t>
      </w:r>
      <w:r>
        <w:rPr>
          <w:rFonts w:hint="eastAsia" w:ascii="Songti SC" w:hAnsi="Songti SC" w:eastAsia="Songti SC"/>
          <w:color w:val="000000"/>
          <w:spacing w:val="15"/>
          <w:sz w:val="28"/>
          <w:szCs w:val="28"/>
        </w:rPr>
        <w:t>“保险+期货”</w:t>
      </w:r>
      <w:r>
        <w:rPr>
          <w:rFonts w:ascii="Songti SC" w:hAnsi="Songti SC" w:eastAsia="Songti SC"/>
          <w:color w:val="000000"/>
          <w:spacing w:val="15"/>
          <w:sz w:val="28"/>
          <w:szCs w:val="28"/>
        </w:rPr>
        <w:t>原料</w:t>
      </w:r>
      <w:r>
        <w:rPr>
          <w:rFonts w:hint="eastAsia" w:ascii="Songti SC" w:hAnsi="Songti SC" w:eastAsia="Songti SC"/>
          <w:color w:val="000000"/>
          <w:spacing w:val="15"/>
          <w:sz w:val="28"/>
          <w:szCs w:val="28"/>
        </w:rPr>
        <w:t>成本保险</w:t>
      </w:r>
      <w:r>
        <w:rPr>
          <w:rFonts w:ascii="Songti SC" w:hAnsi="Songti SC" w:eastAsia="Songti SC"/>
          <w:color w:val="000000"/>
          <w:spacing w:val="15"/>
          <w:sz w:val="28"/>
          <w:szCs w:val="28"/>
        </w:rPr>
        <w:t>顺利出单。</w:t>
      </w:r>
    </w:p>
    <w:p>
      <w:pPr>
        <w:ind w:firstLine="620" w:firstLineChars="200"/>
        <w:rPr>
          <w:rFonts w:ascii="Songti SC" w:hAnsi="Songti SC" w:eastAsia="Songti SC"/>
          <w:color w:val="000000"/>
          <w:spacing w:val="15"/>
          <w:sz w:val="28"/>
          <w:szCs w:val="28"/>
        </w:rPr>
      </w:pPr>
      <w:r>
        <w:rPr>
          <w:rFonts w:hint="eastAsia" w:ascii="Songti SC" w:hAnsi="Songti SC" w:eastAsia="Songti SC"/>
          <w:color w:val="000000"/>
          <w:spacing w:val="15"/>
          <w:sz w:val="28"/>
          <w:szCs w:val="28"/>
        </w:rPr>
        <w:t>随着疫情形势的发展和防控工作的展开，</w:t>
      </w:r>
      <w:r>
        <w:rPr>
          <w:rFonts w:ascii="Songti SC" w:hAnsi="Songti SC" w:eastAsia="Songti SC"/>
          <w:color w:val="000000"/>
          <w:spacing w:val="15"/>
          <w:sz w:val="28"/>
          <w:szCs w:val="28"/>
        </w:rPr>
        <w:t>医用</w:t>
      </w:r>
      <w:r>
        <w:rPr>
          <w:rFonts w:hint="eastAsia" w:ascii="Songti SC" w:hAnsi="Songti SC" w:eastAsia="Songti SC"/>
          <w:color w:val="000000"/>
          <w:spacing w:val="15"/>
          <w:sz w:val="28"/>
          <w:szCs w:val="28"/>
        </w:rPr>
        <w:t>酒精等防疫物资面临严重短缺。秉承“抗击疫情，尽责担当”的企业使命感和社会责任观，中粮生物科技有限公司发挥优势，积极调整产能，加大医用酒精</w:t>
      </w:r>
      <w:r>
        <w:rPr>
          <w:rFonts w:ascii="Songti SC" w:hAnsi="Songti SC" w:eastAsia="Songti SC"/>
          <w:color w:val="000000"/>
          <w:spacing w:val="15"/>
          <w:sz w:val="28"/>
          <w:szCs w:val="28"/>
        </w:rPr>
        <w:t>等产品</w:t>
      </w:r>
      <w:r>
        <w:rPr>
          <w:rFonts w:hint="eastAsia" w:ascii="Songti SC" w:hAnsi="Songti SC" w:eastAsia="Songti SC"/>
          <w:color w:val="000000"/>
          <w:spacing w:val="15"/>
          <w:sz w:val="28"/>
          <w:szCs w:val="28"/>
        </w:rPr>
        <w:t>产量，填补疫情防控期间的物资短缺。面对酒精生产过程面临</w:t>
      </w:r>
      <w:r>
        <w:rPr>
          <w:rFonts w:ascii="Songti SC" w:hAnsi="Songti SC" w:eastAsia="Songti SC"/>
          <w:color w:val="000000"/>
          <w:spacing w:val="15"/>
          <w:sz w:val="28"/>
          <w:szCs w:val="28"/>
        </w:rPr>
        <w:t>的</w:t>
      </w:r>
      <w:r>
        <w:rPr>
          <w:rFonts w:hint="eastAsia" w:ascii="Songti SC" w:hAnsi="Songti SC" w:eastAsia="Songti SC"/>
          <w:color w:val="000000"/>
          <w:spacing w:val="15"/>
          <w:sz w:val="28"/>
          <w:szCs w:val="28"/>
        </w:rPr>
        <w:t>原材料价格波动风险，中粮期货通过其风险管理子公司做出</w:t>
      </w:r>
      <w:r>
        <w:rPr>
          <w:rFonts w:ascii="Songti SC" w:hAnsi="Songti SC" w:eastAsia="Songti SC"/>
          <w:color w:val="000000"/>
          <w:spacing w:val="15"/>
          <w:sz w:val="28"/>
          <w:szCs w:val="28"/>
        </w:rPr>
        <w:t>了</w:t>
      </w:r>
      <w:r>
        <w:rPr>
          <w:rFonts w:hint="eastAsia" w:ascii="Songti SC" w:hAnsi="Songti SC" w:eastAsia="Songti SC"/>
          <w:color w:val="000000"/>
          <w:spacing w:val="15"/>
          <w:sz w:val="28"/>
          <w:szCs w:val="28"/>
        </w:rPr>
        <w:t>快速响应。</w:t>
      </w:r>
    </w:p>
    <w:p>
      <w:pPr>
        <w:ind w:firstLine="620" w:firstLineChars="200"/>
        <w:rPr>
          <w:rFonts w:ascii="Songti SC" w:hAnsi="Songti SC" w:eastAsia="Songti SC"/>
          <w:color w:val="000000"/>
          <w:spacing w:val="15"/>
          <w:sz w:val="28"/>
          <w:szCs w:val="28"/>
        </w:rPr>
      </w:pPr>
      <w:r>
        <w:rPr>
          <w:rFonts w:hint="eastAsia" w:ascii="Songti SC" w:hAnsi="Songti SC" w:eastAsia="Songti SC"/>
          <w:color w:val="000000"/>
          <w:spacing w:val="15"/>
          <w:sz w:val="28"/>
          <w:szCs w:val="28"/>
        </w:rPr>
        <w:t>中粮期货是中粮集团金融专业化公司成员，其风险管理子公司</w:t>
      </w:r>
      <w:r>
        <w:rPr>
          <w:rFonts w:ascii="Songti SC" w:hAnsi="Songti SC" w:eastAsia="Songti SC"/>
          <w:color w:val="000000"/>
          <w:spacing w:val="15"/>
          <w:sz w:val="28"/>
          <w:szCs w:val="28"/>
        </w:rPr>
        <w:t>——</w:t>
      </w:r>
      <w:r>
        <w:rPr>
          <w:rFonts w:hint="eastAsia" w:ascii="Songti SC" w:hAnsi="Songti SC" w:eastAsia="Songti SC"/>
          <w:color w:val="000000"/>
          <w:spacing w:val="15"/>
          <w:sz w:val="28"/>
          <w:szCs w:val="28"/>
        </w:rPr>
        <w:t>中粮祈德丰（北京）商贸有限公司发挥其在风险管理方面的能力，携手中国太平洋财产保险股份有限公司北京分公司，通过“保险+期货”的模式，与中粮生物科技紧密协同合作，</w:t>
      </w:r>
      <w:r>
        <w:rPr>
          <w:rFonts w:ascii="Songti SC" w:hAnsi="Songti SC" w:eastAsia="Songti SC"/>
          <w:color w:val="000000"/>
          <w:spacing w:val="15"/>
          <w:sz w:val="28"/>
          <w:szCs w:val="28"/>
        </w:rPr>
        <w:t>无偿</w:t>
      </w:r>
      <w:r>
        <w:rPr>
          <w:rFonts w:hint="eastAsia" w:ascii="Songti SC" w:hAnsi="Songti SC" w:eastAsia="Songti SC"/>
          <w:color w:val="000000"/>
          <w:spacing w:val="15"/>
          <w:sz w:val="28"/>
          <w:szCs w:val="28"/>
        </w:rPr>
        <w:t>为其医用酒精主要生产企业</w:t>
      </w:r>
      <w:r>
        <w:rPr>
          <w:rFonts w:ascii="Songti SC" w:hAnsi="Songti SC" w:eastAsia="Songti SC"/>
          <w:color w:val="000000"/>
          <w:spacing w:val="15"/>
          <w:sz w:val="28"/>
          <w:szCs w:val="28"/>
        </w:rPr>
        <w:t>——</w:t>
      </w:r>
      <w:r>
        <w:rPr>
          <w:rFonts w:hint="eastAsia" w:ascii="Songti SC" w:hAnsi="Songti SC" w:eastAsia="Songti SC"/>
          <w:color w:val="000000"/>
          <w:spacing w:val="15"/>
          <w:sz w:val="28"/>
          <w:szCs w:val="28"/>
        </w:rPr>
        <w:t>中粮生化能源（肇东）有限公司提供风险管理服务，</w:t>
      </w:r>
      <w:r>
        <w:rPr>
          <w:rFonts w:ascii="Songti SC" w:hAnsi="Songti SC" w:eastAsia="Songti SC"/>
          <w:color w:val="000000"/>
          <w:spacing w:val="15"/>
          <w:sz w:val="28"/>
          <w:szCs w:val="28"/>
        </w:rPr>
        <w:t>以</w:t>
      </w:r>
      <w:r>
        <w:rPr>
          <w:rFonts w:hint="eastAsia" w:ascii="Songti SC" w:hAnsi="Songti SC" w:eastAsia="Songti SC"/>
          <w:color w:val="000000"/>
          <w:spacing w:val="15"/>
          <w:sz w:val="28"/>
          <w:szCs w:val="28"/>
        </w:rPr>
        <w:t>规避部分生产原料市场价格波动导致</w:t>
      </w:r>
      <w:r>
        <w:rPr>
          <w:rFonts w:ascii="Songti SC" w:hAnsi="Songti SC" w:eastAsia="Songti SC"/>
          <w:color w:val="000000"/>
          <w:spacing w:val="15"/>
          <w:sz w:val="28"/>
          <w:szCs w:val="28"/>
        </w:rPr>
        <w:t>的</w:t>
      </w:r>
      <w:r>
        <w:rPr>
          <w:rFonts w:hint="eastAsia" w:ascii="Songti SC" w:hAnsi="Songti SC" w:eastAsia="Songti SC"/>
          <w:color w:val="000000"/>
          <w:spacing w:val="15"/>
          <w:sz w:val="28"/>
          <w:szCs w:val="28"/>
        </w:rPr>
        <w:t>成本增加，为保障防疫物资稳定生产做出贡献，在疫情阻击战中彰显风险管理服务的金融担当。</w:t>
      </w:r>
    </w:p>
    <w:p>
      <w:pPr>
        <w:ind w:firstLine="620" w:firstLineChars="200"/>
        <w:rPr>
          <w:rFonts w:ascii="Songti SC" w:hAnsi="Songti SC" w:eastAsia="Songti SC"/>
          <w:color w:val="000000"/>
          <w:spacing w:val="15"/>
          <w:sz w:val="28"/>
          <w:szCs w:val="28"/>
        </w:rPr>
      </w:pPr>
      <w:r>
        <w:rPr>
          <w:rFonts w:hint="eastAsia" w:ascii="Songti SC" w:hAnsi="Songti SC" w:eastAsia="Songti SC"/>
          <w:color w:val="000000"/>
          <w:spacing w:val="15"/>
          <w:sz w:val="28"/>
          <w:szCs w:val="28"/>
        </w:rPr>
        <w:t>玉米是医用酒精的主要原材料，每吨玉米可加工出0.33吨医用酒精。由于近期疫情引发</w:t>
      </w:r>
      <w:r>
        <w:rPr>
          <w:rFonts w:ascii="Songti SC" w:hAnsi="Songti SC" w:eastAsia="Songti SC"/>
          <w:color w:val="000000"/>
          <w:spacing w:val="15"/>
          <w:sz w:val="28"/>
          <w:szCs w:val="28"/>
        </w:rPr>
        <w:t>的</w:t>
      </w:r>
      <w:r>
        <w:rPr>
          <w:rFonts w:hint="eastAsia" w:ascii="Songti SC" w:hAnsi="Songti SC" w:eastAsia="Songti SC"/>
          <w:color w:val="000000"/>
          <w:spacing w:val="15"/>
          <w:sz w:val="28"/>
          <w:szCs w:val="28"/>
        </w:rPr>
        <w:t>玉米备货需求，以及潜在新作种植进度等不确定影响，带来了企业对后期玉米采购成本增加的担忧。</w:t>
      </w:r>
    </w:p>
    <w:p>
      <w:pPr>
        <w:ind w:firstLine="620" w:firstLineChars="200"/>
        <w:rPr>
          <w:rFonts w:ascii="Songti SC" w:hAnsi="Songti SC" w:eastAsia="Songti SC"/>
          <w:color w:val="000000"/>
          <w:spacing w:val="15"/>
          <w:sz w:val="28"/>
          <w:szCs w:val="28"/>
        </w:rPr>
      </w:pPr>
      <w:r>
        <w:rPr>
          <w:rFonts w:ascii="Songti SC" w:hAnsi="Songti SC" w:eastAsia="Songti SC"/>
          <w:color w:val="000000"/>
          <w:spacing w:val="15"/>
          <w:sz w:val="28"/>
          <w:szCs w:val="28"/>
        </w:rPr>
        <w:t>北京</w:t>
      </w:r>
      <w:r>
        <w:rPr>
          <w:rFonts w:hint="eastAsia" w:ascii="Songti SC" w:hAnsi="Songti SC" w:eastAsia="Songti SC"/>
          <w:color w:val="000000"/>
          <w:spacing w:val="15"/>
          <w:sz w:val="28"/>
          <w:szCs w:val="28"/>
        </w:rPr>
        <w:t>祈德丰与太平洋财险共同设计并</w:t>
      </w:r>
      <w:r>
        <w:rPr>
          <w:rFonts w:ascii="Songti SC" w:hAnsi="Songti SC" w:eastAsia="Songti SC"/>
          <w:color w:val="000000"/>
          <w:spacing w:val="15"/>
          <w:sz w:val="28"/>
          <w:szCs w:val="28"/>
        </w:rPr>
        <w:t>向</w:t>
      </w:r>
      <w:r>
        <w:rPr>
          <w:rFonts w:hint="eastAsia" w:ascii="Songti SC" w:hAnsi="Songti SC" w:eastAsia="Songti SC"/>
          <w:color w:val="000000"/>
          <w:spacing w:val="15"/>
          <w:sz w:val="28"/>
          <w:szCs w:val="28"/>
        </w:rPr>
        <w:t>中粮生化（肇东）</w:t>
      </w:r>
      <w:r>
        <w:rPr>
          <w:rFonts w:ascii="Songti SC" w:hAnsi="Songti SC" w:eastAsia="Songti SC"/>
          <w:color w:val="000000"/>
          <w:spacing w:val="15"/>
          <w:sz w:val="28"/>
          <w:szCs w:val="28"/>
        </w:rPr>
        <w:t>无偿提供的</w:t>
      </w:r>
      <w:r>
        <w:rPr>
          <w:rFonts w:hint="eastAsia" w:ascii="Songti SC" w:hAnsi="Songti SC" w:eastAsia="Songti SC"/>
          <w:color w:val="000000"/>
          <w:spacing w:val="15"/>
          <w:sz w:val="28"/>
          <w:szCs w:val="28"/>
        </w:rPr>
        <w:t>医用酒精原料成本保险</w:t>
      </w:r>
      <w:r>
        <w:rPr>
          <w:rFonts w:ascii="Songti SC" w:hAnsi="Songti SC" w:eastAsia="Songti SC"/>
          <w:color w:val="000000"/>
          <w:spacing w:val="15"/>
          <w:sz w:val="28"/>
          <w:szCs w:val="28"/>
        </w:rPr>
        <w:t>，</w:t>
      </w:r>
      <w:r>
        <w:rPr>
          <w:rFonts w:hint="eastAsia" w:ascii="Songti SC" w:hAnsi="Songti SC" w:eastAsia="Songti SC"/>
          <w:color w:val="000000"/>
          <w:spacing w:val="15"/>
          <w:sz w:val="28"/>
          <w:szCs w:val="28"/>
        </w:rPr>
        <w:t>共覆盖保障医用酒精数量1000吨，相当于47万桶2500毫升医用酒精，按转化率折合原材料玉米约3000吨。保险以大连商品交易所玉米合约2005价格为参考依据，在保险期限内如玉米期货价格出现上涨，则中粮生化（肇东）可随时根据原材料采购情况进行理赔结算，这样的金融服务切实有效地帮助了生产企业规避采购原材料的价格风险，在一定程度上保障了疫情期间医用酒精的生产进度与供应。太平洋财产保险发挥创新优势，针对涉及抗“疫”保险启动创新产品申报绿色通道，迅速响应，</w:t>
      </w:r>
      <w:r>
        <w:rPr>
          <w:rFonts w:ascii="Songti SC" w:hAnsi="Songti SC" w:eastAsia="Songti SC"/>
          <w:color w:val="000000"/>
          <w:spacing w:val="15"/>
          <w:sz w:val="28"/>
          <w:szCs w:val="28"/>
        </w:rPr>
        <w:t>完成</w:t>
      </w:r>
      <w:r>
        <w:rPr>
          <w:rFonts w:hint="eastAsia" w:ascii="Songti SC" w:hAnsi="Songti SC" w:eastAsia="Songti SC"/>
          <w:color w:val="000000"/>
          <w:spacing w:val="15"/>
          <w:sz w:val="28"/>
          <w:szCs w:val="28"/>
        </w:rPr>
        <w:t>相关保险出单。</w:t>
      </w:r>
    </w:p>
    <w:p>
      <w:pPr>
        <w:ind w:firstLine="620" w:firstLineChars="200"/>
        <w:rPr>
          <w:rFonts w:ascii="Songti SC" w:hAnsi="Songti SC" w:eastAsia="Songti SC"/>
          <w:color w:val="000000"/>
          <w:spacing w:val="15"/>
          <w:sz w:val="28"/>
          <w:szCs w:val="28"/>
        </w:rPr>
      </w:pPr>
      <w:r>
        <w:rPr>
          <w:rFonts w:hint="eastAsia" w:ascii="Songti SC" w:hAnsi="Songti SC" w:eastAsia="Songti SC"/>
          <w:color w:val="000000"/>
          <w:spacing w:val="15"/>
          <w:sz w:val="28"/>
          <w:szCs w:val="28"/>
        </w:rPr>
        <w:t>自</w:t>
      </w:r>
      <w:r>
        <w:rPr>
          <w:rFonts w:ascii="Songti SC" w:hAnsi="Songti SC" w:eastAsia="Songti SC"/>
          <w:color w:val="000000"/>
          <w:spacing w:val="15"/>
          <w:sz w:val="28"/>
          <w:szCs w:val="28"/>
        </w:rPr>
        <w:t>抗击</w:t>
      </w:r>
      <w:r>
        <w:rPr>
          <w:rFonts w:hint="eastAsia" w:ascii="Songti SC" w:hAnsi="Songti SC" w:eastAsia="Songti SC"/>
          <w:color w:val="000000"/>
          <w:spacing w:val="15"/>
          <w:sz w:val="28"/>
          <w:szCs w:val="28"/>
        </w:rPr>
        <w:t>疫情以来，中粮期货还从中粮生物科技采购了10吨医用酒精，分装成2200多个5升装的酒精桶，紧急捐赠送达武汉防疫一线，助力</w:t>
      </w:r>
      <w:r>
        <w:rPr>
          <w:rFonts w:ascii="Songti SC" w:hAnsi="Songti SC" w:eastAsia="Songti SC"/>
          <w:color w:val="000000"/>
          <w:spacing w:val="15"/>
          <w:sz w:val="28"/>
          <w:szCs w:val="28"/>
        </w:rPr>
        <w:t>当地</w:t>
      </w:r>
      <w:r>
        <w:rPr>
          <w:rFonts w:hint="eastAsia" w:ascii="Songti SC" w:hAnsi="Songti SC" w:eastAsia="Songti SC"/>
          <w:color w:val="000000"/>
          <w:spacing w:val="15"/>
          <w:sz w:val="28"/>
          <w:szCs w:val="28"/>
        </w:rPr>
        <w:t>政府疫情防控工作。</w:t>
      </w:r>
    </w:p>
    <w:p>
      <w:pPr>
        <w:ind w:firstLine="620" w:firstLineChars="200"/>
        <w:rPr>
          <w:rFonts w:ascii="Songti SC" w:hAnsi="Songti SC" w:eastAsia="Songti SC"/>
          <w:color w:val="000000"/>
          <w:spacing w:val="15"/>
          <w:sz w:val="28"/>
          <w:szCs w:val="28"/>
        </w:rPr>
      </w:pPr>
      <w:r>
        <w:rPr>
          <w:rFonts w:hint="eastAsia" w:ascii="Songti SC" w:hAnsi="Songti SC" w:eastAsia="Songti SC"/>
          <w:color w:val="000000"/>
          <w:spacing w:val="15"/>
          <w:sz w:val="28"/>
          <w:szCs w:val="28"/>
        </w:rPr>
        <w:t>“站位要高，谋事要精，格局要大，胸襟要广”。中粮期货及</w:t>
      </w:r>
      <w:r>
        <w:rPr>
          <w:rFonts w:ascii="Songti SC" w:hAnsi="Songti SC" w:eastAsia="Songti SC"/>
          <w:color w:val="000000"/>
          <w:spacing w:val="15"/>
          <w:sz w:val="28"/>
          <w:szCs w:val="28"/>
        </w:rPr>
        <w:t>北京</w:t>
      </w:r>
      <w:r>
        <w:rPr>
          <w:rFonts w:hint="eastAsia" w:ascii="Songti SC" w:hAnsi="Songti SC" w:eastAsia="Songti SC"/>
          <w:color w:val="000000"/>
          <w:spacing w:val="15"/>
          <w:sz w:val="28"/>
          <w:szCs w:val="28"/>
        </w:rPr>
        <w:t>祈德丰作为风险管理服务商，认真落实中粮集团、中粮资本的部署</w:t>
      </w:r>
      <w:r>
        <w:rPr>
          <w:rFonts w:ascii="Songti SC" w:hAnsi="Songti SC" w:eastAsia="Songti SC"/>
          <w:color w:val="000000"/>
          <w:spacing w:val="15"/>
          <w:sz w:val="28"/>
          <w:szCs w:val="28"/>
        </w:rPr>
        <w:t>要求</w:t>
      </w:r>
      <w:r>
        <w:rPr>
          <w:rFonts w:hint="eastAsia" w:ascii="Songti SC" w:hAnsi="Songti SC" w:eastAsia="Songti SC"/>
          <w:color w:val="000000"/>
          <w:spacing w:val="15"/>
          <w:sz w:val="28"/>
          <w:szCs w:val="28"/>
        </w:rPr>
        <w:t>，积极主动承担社会责任，切实践行央企使命担当。大“疫”当前，守土有责，共克时艰，众志成城。在抗击疫情的关键时期，通过自身风险管理专业</w:t>
      </w:r>
      <w:r>
        <w:rPr>
          <w:rFonts w:ascii="Songti SC" w:hAnsi="Songti SC" w:eastAsia="Songti SC"/>
          <w:color w:val="000000"/>
          <w:spacing w:val="15"/>
          <w:sz w:val="28"/>
          <w:szCs w:val="28"/>
        </w:rPr>
        <w:t>优势</w:t>
      </w:r>
      <w:r>
        <w:rPr>
          <w:rFonts w:hint="eastAsia" w:ascii="Songti SC" w:hAnsi="Songti SC" w:eastAsia="Songti SC"/>
          <w:color w:val="000000"/>
          <w:spacing w:val="15"/>
          <w:sz w:val="28"/>
          <w:szCs w:val="28"/>
        </w:rPr>
        <w:t>，积极为实体企业提供金融风险管理服务，</w:t>
      </w:r>
      <w:r>
        <w:rPr>
          <w:rFonts w:ascii="Songti SC" w:hAnsi="Songti SC" w:eastAsia="Songti SC"/>
          <w:color w:val="000000"/>
          <w:spacing w:val="15"/>
          <w:sz w:val="28"/>
          <w:szCs w:val="28"/>
        </w:rPr>
        <w:t>帮助</w:t>
      </w:r>
      <w:r>
        <w:rPr>
          <w:rFonts w:hint="eastAsia" w:ascii="Songti SC" w:hAnsi="Songti SC" w:eastAsia="Songti SC"/>
          <w:color w:val="000000"/>
          <w:spacing w:val="15"/>
          <w:sz w:val="28"/>
          <w:szCs w:val="28"/>
        </w:rPr>
        <w:t>企业</w:t>
      </w:r>
      <w:r>
        <w:rPr>
          <w:rFonts w:ascii="Songti SC" w:hAnsi="Songti SC" w:eastAsia="Songti SC"/>
          <w:color w:val="000000"/>
          <w:spacing w:val="15"/>
          <w:sz w:val="28"/>
          <w:szCs w:val="28"/>
        </w:rPr>
        <w:t>管理</w:t>
      </w:r>
      <w:r>
        <w:rPr>
          <w:rFonts w:hint="eastAsia" w:ascii="Songti SC" w:hAnsi="Songti SC" w:eastAsia="Songti SC"/>
          <w:color w:val="000000"/>
          <w:spacing w:val="15"/>
          <w:sz w:val="28"/>
          <w:szCs w:val="28"/>
        </w:rPr>
        <w:t>风险，助力实体企业全面恢复生产，为打赢疫情防控阻击战贡献力量。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ongti SC">
    <w:altName w:val="Malgun Gothic Semilight"/>
    <w:panose1 w:val="02010600040101010101"/>
    <w:charset w:val="88"/>
    <w:family w:val="auto"/>
    <w:pitch w:val="default"/>
    <w:sig w:usb0="00000000" w:usb1="00000000" w:usb2="00000010" w:usb3="00000000" w:csb0="0014009F" w:csb1="00000000"/>
  </w:font>
  <w:font w:name="Malgun Gothic Semilight">
    <w:panose1 w:val="020B0502040204020203"/>
    <w:charset w:val="86"/>
    <w:family w:val="auto"/>
    <w:pitch w:val="default"/>
    <w:sig w:usb0="900002AF" w:usb1="01D77CFB" w:usb2="00000012" w:usb3="00000000" w:csb0="203E01BD" w:csb1="D7FF0000"/>
  </w:font>
  <w:font w:name="Malgun Gothic Semilight">
    <w:panose1 w:val="020B0502040204020203"/>
    <w:charset w:val="88"/>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255208"/>
    <w:rsid w:val="0016650A"/>
    <w:rsid w:val="00197F6C"/>
    <w:rsid w:val="001B406C"/>
    <w:rsid w:val="001B5448"/>
    <w:rsid w:val="001C0B45"/>
    <w:rsid w:val="00211DBB"/>
    <w:rsid w:val="0026559C"/>
    <w:rsid w:val="003230E8"/>
    <w:rsid w:val="004336B0"/>
    <w:rsid w:val="00457D7E"/>
    <w:rsid w:val="004C0813"/>
    <w:rsid w:val="004D7998"/>
    <w:rsid w:val="006B3C17"/>
    <w:rsid w:val="006B74A8"/>
    <w:rsid w:val="007348E5"/>
    <w:rsid w:val="008863DC"/>
    <w:rsid w:val="0098572D"/>
    <w:rsid w:val="00A246CB"/>
    <w:rsid w:val="00AE6F32"/>
    <w:rsid w:val="00CA2D63"/>
    <w:rsid w:val="00CC6674"/>
    <w:rsid w:val="00CF44F4"/>
    <w:rsid w:val="00E86DD1"/>
    <w:rsid w:val="00F924BB"/>
    <w:rsid w:val="00FB087B"/>
    <w:rsid w:val="062C4056"/>
    <w:rsid w:val="35AE31D0"/>
    <w:rsid w:val="38622BDE"/>
    <w:rsid w:val="394975E0"/>
    <w:rsid w:val="39676859"/>
    <w:rsid w:val="3DAE507E"/>
    <w:rsid w:val="42004816"/>
    <w:rsid w:val="4E6164C2"/>
    <w:rsid w:val="50C54E76"/>
    <w:rsid w:val="54E51F75"/>
    <w:rsid w:val="6D535020"/>
    <w:rsid w:val="706A6361"/>
    <w:rsid w:val="7B255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字符"/>
    <w:basedOn w:val="5"/>
    <w:link w:val="3"/>
    <w:qFormat/>
    <w:uiPriority w:val="0"/>
    <w:rPr>
      <w:kern w:val="2"/>
      <w:sz w:val="18"/>
      <w:szCs w:val="18"/>
    </w:rPr>
  </w:style>
  <w:style w:type="character" w:customStyle="1" w:styleId="7">
    <w:name w:val="页脚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C:\Users\Administrator\AppData\Roaming\Kingsoft\wps\addons\pool\win-i386\knewfileruby_1.0.0.12\template\wps\0.docx</Template>
  <Pages>3</Pages>
  <Words>166</Words>
  <Characters>949</Characters>
  <Lines>7</Lines>
  <Paragraphs>2</Paragraphs>
  <TotalTime>6</TotalTime>
  <ScaleCrop>false</ScaleCrop>
  <LinksUpToDate>false</LinksUpToDate>
  <CharactersWithSpaces>1113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2020-02-18T11:38:00Z</dcterms:created>
  <dc:creator>Peaceful</dc:creator>
  <cp:lastModifiedBy>冯昊</cp:lastModifiedBy>
  <dcterms:modified xsi:type="dcterms:W3CDTF">2020-02-18T12:18:23Z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